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10" w:rsidRPr="00C63410" w:rsidRDefault="00C63410" w:rsidP="00C63410">
      <w:pPr>
        <w:tabs>
          <w:tab w:val="right" w:pos="92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63410">
        <w:rPr>
          <w:rFonts w:ascii="Times New Roman" w:hAnsi="Times New Roman" w:cs="Times New Roman"/>
          <w:b/>
          <w:sz w:val="28"/>
          <w:szCs w:val="28"/>
        </w:rPr>
        <w:t xml:space="preserve">Индексация мер социальной поддержки в </w:t>
      </w:r>
    </w:p>
    <w:p w:rsidR="00C63410" w:rsidRPr="00C63410" w:rsidRDefault="00C63410" w:rsidP="00C63410">
      <w:pPr>
        <w:tabs>
          <w:tab w:val="right" w:pos="92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410">
        <w:rPr>
          <w:rFonts w:ascii="Times New Roman" w:hAnsi="Times New Roman" w:cs="Times New Roman"/>
          <w:b/>
          <w:sz w:val="28"/>
          <w:szCs w:val="28"/>
        </w:rPr>
        <w:t>Ставропольском крае с 01 января 2024 года</w:t>
      </w:r>
    </w:p>
    <w:bookmarkEnd w:id="0"/>
    <w:p w:rsidR="00C63410" w:rsidRPr="00C63410" w:rsidRDefault="00C63410" w:rsidP="00C63410">
      <w:pPr>
        <w:tabs>
          <w:tab w:val="right" w:pos="9214"/>
        </w:tabs>
        <w:rPr>
          <w:rFonts w:ascii="Times New Roman" w:hAnsi="Times New Roman" w:cs="Times New Roman"/>
          <w:b/>
          <w:sz w:val="28"/>
          <w:szCs w:val="28"/>
        </w:rPr>
      </w:pPr>
    </w:p>
    <w:p w:rsidR="00C63410" w:rsidRPr="00C63410" w:rsidRDefault="00C63410" w:rsidP="00C63410">
      <w:pPr>
        <w:pStyle w:val="a3"/>
        <w:spacing w:before="0" w:beforeAutospacing="0" w:after="420" w:afterAutospacing="0"/>
        <w:jc w:val="both"/>
        <w:rPr>
          <w:color w:val="000000"/>
          <w:sz w:val="28"/>
          <w:szCs w:val="28"/>
        </w:rPr>
      </w:pPr>
      <w:r w:rsidRPr="00C63410">
        <w:rPr>
          <w:color w:val="000000"/>
          <w:sz w:val="28"/>
          <w:szCs w:val="28"/>
        </w:rPr>
        <w:t>С 01 января 2024 года меры социальной поддержки, предоставляемые из бюджета Ставропольского края, будут проиндексированы на 4,5 процентов.</w:t>
      </w:r>
    </w:p>
    <w:p w:rsidR="00C63410" w:rsidRPr="00C63410" w:rsidRDefault="00C63410" w:rsidP="00C634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410">
        <w:rPr>
          <w:b/>
          <w:bCs/>
          <w:color w:val="000000"/>
          <w:sz w:val="28"/>
          <w:szCs w:val="28"/>
        </w:rPr>
        <w:t>Размеры выплат составят:</w:t>
      </w:r>
    </w:p>
    <w:p w:rsidR="00C63410" w:rsidRPr="00C63410" w:rsidRDefault="00C63410" w:rsidP="00C63410">
      <w:pPr>
        <w:pStyle w:val="a3"/>
        <w:spacing w:before="0" w:beforeAutospacing="0" w:after="420" w:afterAutospacing="0"/>
        <w:jc w:val="both"/>
        <w:rPr>
          <w:color w:val="000000"/>
          <w:sz w:val="28"/>
          <w:szCs w:val="28"/>
        </w:rPr>
      </w:pPr>
      <w:r w:rsidRPr="00C63410">
        <w:rPr>
          <w:color w:val="000000"/>
          <w:sz w:val="28"/>
          <w:szCs w:val="28"/>
        </w:rPr>
        <w:t>ежемесячная денежная компенсация многодетным семьям взамен набора социальных услуг, предоставляемых в натуральном выражении, на каждого ребёнка в возрасте до восемнадцати лет-831,50 руб.;</w:t>
      </w:r>
    </w:p>
    <w:p w:rsidR="00C63410" w:rsidRPr="00C63410" w:rsidRDefault="00C63410" w:rsidP="00C63410">
      <w:pPr>
        <w:pStyle w:val="a3"/>
        <w:spacing w:before="0" w:beforeAutospacing="0" w:after="420" w:afterAutospacing="0"/>
        <w:jc w:val="both"/>
        <w:rPr>
          <w:color w:val="000000"/>
          <w:sz w:val="28"/>
          <w:szCs w:val="28"/>
        </w:rPr>
      </w:pPr>
      <w:r w:rsidRPr="00C63410">
        <w:rPr>
          <w:color w:val="000000"/>
          <w:sz w:val="28"/>
          <w:szCs w:val="28"/>
        </w:rPr>
        <w:t>ежегодная денежная компенсация многодетным семьям на каждого из детей не старше восемнадцати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принадлежностей-5 732,87 руб.;</w:t>
      </w:r>
    </w:p>
    <w:p w:rsidR="00C63410" w:rsidRPr="00C63410" w:rsidRDefault="00C63410" w:rsidP="00C63410">
      <w:pPr>
        <w:pStyle w:val="a3"/>
        <w:spacing w:before="0" w:beforeAutospacing="0" w:after="420" w:afterAutospacing="0"/>
        <w:jc w:val="both"/>
        <w:rPr>
          <w:color w:val="000000"/>
          <w:sz w:val="28"/>
          <w:szCs w:val="28"/>
        </w:rPr>
      </w:pPr>
      <w:r w:rsidRPr="00C63410">
        <w:rPr>
          <w:color w:val="000000"/>
          <w:sz w:val="28"/>
          <w:szCs w:val="28"/>
        </w:rPr>
        <w:t xml:space="preserve">ежегодное социальное пособие на проезд взамен льготы на проезд в автобусах междугородного сообщения (на </w:t>
      </w:r>
      <w:proofErr w:type="spellStart"/>
      <w:r w:rsidRPr="00C63410">
        <w:rPr>
          <w:color w:val="000000"/>
          <w:sz w:val="28"/>
          <w:szCs w:val="28"/>
        </w:rPr>
        <w:t>внутрикраевых</w:t>
      </w:r>
      <w:proofErr w:type="spellEnd"/>
      <w:r w:rsidRPr="00C63410">
        <w:rPr>
          <w:color w:val="000000"/>
          <w:sz w:val="28"/>
          <w:szCs w:val="28"/>
        </w:rPr>
        <w:t xml:space="preserve"> и межобластных маршрутах) признанным малоимущими студентам профессиональных образовательных организаций и образовательных организаций высшего образования очной формы обучения, находящихся на территории Ставропольского края-1 608,10 руб.</w:t>
      </w:r>
    </w:p>
    <w:p w:rsidR="00C63410" w:rsidRPr="00C63410" w:rsidRDefault="00C63410" w:rsidP="00C63410">
      <w:pPr>
        <w:pStyle w:val="a3"/>
        <w:spacing w:before="0" w:beforeAutospacing="0" w:after="420" w:afterAutospacing="0"/>
        <w:jc w:val="both"/>
        <w:rPr>
          <w:color w:val="000000"/>
          <w:sz w:val="28"/>
          <w:szCs w:val="28"/>
        </w:rPr>
      </w:pPr>
      <w:r w:rsidRPr="00C63410">
        <w:rPr>
          <w:color w:val="000000"/>
          <w:sz w:val="28"/>
          <w:szCs w:val="28"/>
        </w:rPr>
        <w:t>Размер ежемесячной денежной выплаты нуждающимся в поддержки семьям, назначаемой в случае рождения в них третьего и (или) последующих детей до достижения ребёнком возраста 3-х лет, составит 13 491,00 руб.</w:t>
      </w:r>
    </w:p>
    <w:p w:rsidR="00C63410" w:rsidRPr="00C63410" w:rsidRDefault="00C63410" w:rsidP="00C63410">
      <w:pPr>
        <w:pStyle w:val="a3"/>
        <w:spacing w:before="0" w:beforeAutospacing="0" w:after="420" w:afterAutospacing="0"/>
        <w:jc w:val="both"/>
        <w:rPr>
          <w:color w:val="000000"/>
          <w:sz w:val="28"/>
          <w:szCs w:val="28"/>
        </w:rPr>
      </w:pPr>
      <w:r w:rsidRPr="00C63410">
        <w:rPr>
          <w:color w:val="000000"/>
          <w:sz w:val="28"/>
          <w:szCs w:val="28"/>
        </w:rPr>
        <w:t xml:space="preserve">В рамках оказания государственной социальной помощи на основании социального контракта по мероприятиям, направленным на поиск работы и преодоления трудной жизненной ситуации, с 01 января 2024 года ежемесячная денежная выплата будет осуществляться в размере величины прожиточного минимума для трудоспособного населения, установленной в Ставропольском крае на 2024 год- 15 160,00 руб. </w:t>
      </w:r>
    </w:p>
    <w:p w:rsidR="00860359" w:rsidRPr="00C63410" w:rsidRDefault="00860359">
      <w:pPr>
        <w:rPr>
          <w:rFonts w:ascii="Times New Roman" w:hAnsi="Times New Roman" w:cs="Times New Roman"/>
        </w:rPr>
      </w:pPr>
    </w:p>
    <w:sectPr w:rsidR="00860359" w:rsidRPr="00C6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11"/>
    <w:rsid w:val="000778DC"/>
    <w:rsid w:val="000868A3"/>
    <w:rsid w:val="00484849"/>
    <w:rsid w:val="00630A7F"/>
    <w:rsid w:val="00824B11"/>
    <w:rsid w:val="00860359"/>
    <w:rsid w:val="009D1A5E"/>
    <w:rsid w:val="00AB1B3E"/>
    <w:rsid w:val="00B43F36"/>
    <w:rsid w:val="00C6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E222C-6F49-4DED-9AC2-56E30D41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</cp:revision>
  <dcterms:created xsi:type="dcterms:W3CDTF">2024-03-04T08:50:00Z</dcterms:created>
  <dcterms:modified xsi:type="dcterms:W3CDTF">2024-03-04T08:50:00Z</dcterms:modified>
</cp:coreProperties>
</file>